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6D" w:rsidRPr="00C621D8" w:rsidRDefault="009E296D" w:rsidP="009E296D">
      <w:pPr>
        <w:ind w:right="184" w:firstLine="720"/>
        <w:jc w:val="right"/>
        <w:rPr>
          <w:i/>
          <w:lang w:val="lv-LV"/>
        </w:rPr>
      </w:pPr>
      <w:r w:rsidRPr="00C621D8">
        <w:rPr>
          <w:i/>
          <w:lang w:val="lv-LV"/>
        </w:rPr>
        <w:t>3.pielikums</w:t>
      </w:r>
    </w:p>
    <w:p w:rsidR="009E296D" w:rsidRPr="00C621D8" w:rsidRDefault="009E296D" w:rsidP="009E296D">
      <w:pPr>
        <w:ind w:right="43"/>
        <w:jc w:val="right"/>
        <w:rPr>
          <w:i/>
          <w:lang w:val="lv-LV"/>
        </w:rPr>
      </w:pPr>
      <w:r w:rsidRPr="00C621D8">
        <w:rPr>
          <w:i/>
          <w:lang w:val="lv-LV"/>
        </w:rPr>
        <w:t>Tehniskajai</w:t>
      </w:r>
      <w:r w:rsidR="00C621D8" w:rsidRPr="00C621D8">
        <w:rPr>
          <w:i/>
          <w:lang w:val="lv-LV"/>
        </w:rPr>
        <w:t xml:space="preserve"> </w:t>
      </w:r>
      <w:r w:rsidRPr="00C621D8">
        <w:rPr>
          <w:i/>
          <w:lang w:val="lv-LV"/>
        </w:rPr>
        <w:t>specifikācijai,</w:t>
      </w:r>
      <w:r w:rsidRPr="00C621D8">
        <w:rPr>
          <w:b/>
          <w:i/>
          <w:lang w:val="lv-LV"/>
        </w:rPr>
        <w:t xml:space="preserve"> </w:t>
      </w:r>
      <w:r w:rsidRPr="00C621D8">
        <w:rPr>
          <w:i/>
          <w:lang w:val="lv-LV"/>
        </w:rPr>
        <w:t>iepirkuma identifikācijas Nr. TMR2016/5</w:t>
      </w:r>
    </w:p>
    <w:p w:rsidR="00254331" w:rsidRPr="00C621D8" w:rsidRDefault="00254331" w:rsidP="00254331">
      <w:pPr>
        <w:ind w:right="184" w:firstLine="720"/>
        <w:jc w:val="right"/>
        <w:rPr>
          <w:i/>
          <w:sz w:val="28"/>
          <w:szCs w:val="28"/>
          <w:lang w:val="lv-LV"/>
        </w:rPr>
      </w:pPr>
    </w:p>
    <w:p w:rsidR="00254331" w:rsidRPr="00C621D8" w:rsidRDefault="00254331" w:rsidP="00254331">
      <w:pPr>
        <w:ind w:right="184" w:firstLine="720"/>
        <w:jc w:val="center"/>
        <w:rPr>
          <w:sz w:val="28"/>
          <w:szCs w:val="28"/>
          <w:lang w:val="lv-LV"/>
        </w:rPr>
      </w:pPr>
      <w:r w:rsidRPr="00C621D8">
        <w:rPr>
          <w:sz w:val="28"/>
          <w:szCs w:val="28"/>
          <w:lang w:val="lv-LV"/>
        </w:rPr>
        <w:t>Turaidas muzejrezervāta ekspozīcijas</w:t>
      </w:r>
    </w:p>
    <w:p w:rsidR="00254331" w:rsidRPr="00C621D8" w:rsidRDefault="00254331" w:rsidP="00254331">
      <w:pPr>
        <w:ind w:right="184" w:firstLine="720"/>
        <w:jc w:val="center"/>
        <w:rPr>
          <w:sz w:val="28"/>
          <w:szCs w:val="28"/>
          <w:lang w:val="lv-LV"/>
        </w:rPr>
      </w:pPr>
      <w:r w:rsidRPr="00C621D8">
        <w:rPr>
          <w:sz w:val="28"/>
          <w:szCs w:val="28"/>
          <w:lang w:val="lv-LV"/>
        </w:rPr>
        <w:t xml:space="preserve">„Garīgā atmoda un pilsoniskā apziņa </w:t>
      </w:r>
      <w:r w:rsidR="00C621D8">
        <w:rPr>
          <w:sz w:val="28"/>
          <w:szCs w:val="28"/>
          <w:lang w:val="lv-LV"/>
        </w:rPr>
        <w:t>19. gadsimtā</w:t>
      </w:r>
      <w:r w:rsidRPr="00C621D8">
        <w:rPr>
          <w:sz w:val="28"/>
          <w:szCs w:val="28"/>
          <w:lang w:val="lv-LV"/>
        </w:rPr>
        <w:t xml:space="preserve">, tās nozīme Latvijas valsts izveidē </w:t>
      </w:r>
      <w:r w:rsidR="00C621D8" w:rsidRPr="00C621D8">
        <w:rPr>
          <w:sz w:val="28"/>
          <w:szCs w:val="28"/>
          <w:lang w:val="lv-LV"/>
        </w:rPr>
        <w:t>20. gadsimta</w:t>
      </w:r>
      <w:r w:rsidRPr="00C621D8">
        <w:rPr>
          <w:sz w:val="28"/>
          <w:szCs w:val="28"/>
          <w:lang w:val="lv-LV"/>
        </w:rPr>
        <w:t xml:space="preserve"> sākumā”</w:t>
      </w:r>
    </w:p>
    <w:p w:rsidR="00254331" w:rsidRPr="00C621D8" w:rsidRDefault="00254331" w:rsidP="00ED0922">
      <w:pPr>
        <w:ind w:right="184" w:firstLine="720"/>
        <w:jc w:val="center"/>
        <w:rPr>
          <w:b/>
          <w:sz w:val="28"/>
          <w:szCs w:val="28"/>
          <w:lang w:val="lv-LV"/>
        </w:rPr>
      </w:pPr>
    </w:p>
    <w:p w:rsidR="00E35ABD" w:rsidRPr="00FD2772" w:rsidRDefault="00E35ABD" w:rsidP="00E35ABD">
      <w:pPr>
        <w:spacing w:after="200" w:line="276" w:lineRule="auto"/>
        <w:jc w:val="center"/>
        <w:rPr>
          <w:b/>
          <w:sz w:val="28"/>
          <w:szCs w:val="28"/>
          <w:lang w:val="lv-LV"/>
        </w:rPr>
      </w:pPr>
      <w:r w:rsidRPr="00FD2772">
        <w:rPr>
          <w:b/>
          <w:sz w:val="28"/>
          <w:szCs w:val="28"/>
          <w:lang w:val="lv-LV"/>
        </w:rPr>
        <w:t>eksponāti un eksponēšanas pamatprasības</w:t>
      </w:r>
    </w:p>
    <w:p w:rsidR="00E35ABD" w:rsidRDefault="00E35ABD" w:rsidP="00E35ABD">
      <w:pPr>
        <w:ind w:right="184" w:firstLine="720"/>
        <w:jc w:val="both"/>
        <w:rPr>
          <w:sz w:val="24"/>
          <w:szCs w:val="24"/>
          <w:lang w:val="lv-LV"/>
        </w:rPr>
      </w:pPr>
      <w:r w:rsidRPr="00FD2772">
        <w:rPr>
          <w:sz w:val="24"/>
          <w:szCs w:val="24"/>
          <w:lang w:val="lv-LV"/>
        </w:rPr>
        <w:t>Ekspozīcija ietver sekojošu eksponātu grupas:</w:t>
      </w:r>
    </w:p>
    <w:p w:rsidR="00254331" w:rsidRPr="00FD2772" w:rsidRDefault="00254331" w:rsidP="00E35ABD">
      <w:pPr>
        <w:ind w:right="184" w:firstLine="720"/>
        <w:jc w:val="both"/>
        <w:rPr>
          <w:sz w:val="24"/>
          <w:szCs w:val="24"/>
          <w:lang w:val="lv-LV"/>
        </w:rPr>
      </w:pPr>
    </w:p>
    <w:p w:rsidR="00E35ABD" w:rsidRPr="00FD2772" w:rsidRDefault="00E35ABD" w:rsidP="00E35ABD">
      <w:pPr>
        <w:pStyle w:val="Sarakstarindkopa"/>
        <w:numPr>
          <w:ilvl w:val="0"/>
          <w:numId w:val="2"/>
        </w:numPr>
        <w:ind w:right="184"/>
        <w:jc w:val="both"/>
        <w:rPr>
          <w:sz w:val="24"/>
          <w:szCs w:val="24"/>
          <w:lang w:val="lv-LV"/>
        </w:rPr>
      </w:pPr>
      <w:r w:rsidRPr="00FD2772">
        <w:rPr>
          <w:sz w:val="24"/>
          <w:szCs w:val="24"/>
          <w:lang w:val="lv-LV"/>
        </w:rPr>
        <w:t>Nacionālā muzeja krājuma priekšmetus no Turaidas muzejrezervāta krājuma un deponējumus no citu muzeju fondiem</w:t>
      </w:r>
      <w:r>
        <w:rPr>
          <w:sz w:val="24"/>
          <w:szCs w:val="24"/>
          <w:lang w:val="lv-LV"/>
        </w:rPr>
        <w:t>, tai skaitā:</w:t>
      </w:r>
    </w:p>
    <w:p w:rsidR="00E35ABD" w:rsidRPr="00FD2772" w:rsidRDefault="00E35ABD" w:rsidP="00E35ABD">
      <w:pPr>
        <w:pStyle w:val="Sarakstarindkopa"/>
        <w:numPr>
          <w:ilvl w:val="2"/>
          <w:numId w:val="1"/>
        </w:numPr>
        <w:ind w:right="184"/>
        <w:jc w:val="both"/>
        <w:rPr>
          <w:sz w:val="24"/>
          <w:szCs w:val="24"/>
          <w:lang w:val="lv-LV"/>
        </w:rPr>
      </w:pPr>
      <w:r w:rsidRPr="00FD2772">
        <w:rPr>
          <w:sz w:val="24"/>
          <w:szCs w:val="24"/>
          <w:lang w:val="lv-LV"/>
        </w:rPr>
        <w:t>simboliskie priekšmeti: sētuve un sprigulis; kuļmašīna un globuss; karogi</w:t>
      </w:r>
      <w:r>
        <w:rPr>
          <w:sz w:val="24"/>
          <w:szCs w:val="24"/>
          <w:lang w:val="lv-LV"/>
        </w:rPr>
        <w:t>;</w:t>
      </w:r>
    </w:p>
    <w:p w:rsidR="00E35ABD" w:rsidRPr="00FD2772" w:rsidRDefault="00E35ABD" w:rsidP="00E35ABD">
      <w:pPr>
        <w:pStyle w:val="Sarakstarindkopa"/>
        <w:numPr>
          <w:ilvl w:val="2"/>
          <w:numId w:val="1"/>
        </w:numPr>
        <w:ind w:right="184"/>
        <w:jc w:val="both"/>
        <w:rPr>
          <w:sz w:val="24"/>
          <w:szCs w:val="24"/>
          <w:lang w:val="lv-LV"/>
        </w:rPr>
      </w:pPr>
      <w:r w:rsidRPr="00FD2772">
        <w:rPr>
          <w:sz w:val="24"/>
          <w:szCs w:val="24"/>
          <w:lang w:val="lv-LV"/>
        </w:rPr>
        <w:t>darbarīki un lauksaimniecības mašīnas; mājsaimniecības priekšmeti un trauki, sadzīves priekšmeti un apavi, mēbeles, tekstīlijas</w:t>
      </w:r>
      <w:r>
        <w:rPr>
          <w:sz w:val="24"/>
          <w:szCs w:val="24"/>
          <w:lang w:val="lv-LV"/>
        </w:rPr>
        <w:t>;</w:t>
      </w:r>
    </w:p>
    <w:p w:rsidR="00E35ABD" w:rsidRPr="00FD2772" w:rsidRDefault="00E35ABD" w:rsidP="00E35ABD">
      <w:pPr>
        <w:pStyle w:val="Sarakstarindkopa"/>
        <w:numPr>
          <w:ilvl w:val="2"/>
          <w:numId w:val="1"/>
        </w:numPr>
        <w:ind w:right="184"/>
        <w:jc w:val="both"/>
        <w:rPr>
          <w:sz w:val="24"/>
          <w:szCs w:val="24"/>
          <w:lang w:val="lv-LV"/>
        </w:rPr>
      </w:pPr>
      <w:r w:rsidRPr="00FD2772">
        <w:rPr>
          <w:sz w:val="24"/>
          <w:szCs w:val="24"/>
          <w:lang w:val="lv-LV"/>
        </w:rPr>
        <w:t>grāmatas, dokumenti, afišas un plakāti, kartes un plāni, pastkartes, periodika</w:t>
      </w:r>
      <w:r>
        <w:rPr>
          <w:sz w:val="24"/>
          <w:szCs w:val="24"/>
          <w:lang w:val="lv-LV"/>
        </w:rPr>
        <w:t>.</w:t>
      </w:r>
    </w:p>
    <w:p w:rsidR="00E35ABD" w:rsidRPr="00FD2772" w:rsidRDefault="00E35ABD" w:rsidP="00E35ABD">
      <w:pPr>
        <w:pStyle w:val="Sarakstarindkopa"/>
        <w:numPr>
          <w:ilvl w:val="0"/>
          <w:numId w:val="2"/>
        </w:numPr>
        <w:ind w:right="184"/>
        <w:jc w:val="both"/>
        <w:rPr>
          <w:sz w:val="24"/>
          <w:szCs w:val="24"/>
          <w:lang w:val="lv-LV"/>
        </w:rPr>
      </w:pPr>
      <w:r w:rsidRPr="00FD2772">
        <w:rPr>
          <w:sz w:val="24"/>
          <w:szCs w:val="24"/>
          <w:lang w:val="lv-LV"/>
        </w:rPr>
        <w:t>Nacionālā muzeju krājuma priekšmetu atdarinājumus, tai skaitā 19.gadsimta sākuma materiālās liecības pēc paraugiem Latvijas Etnogrāfiskajā Brīvdabas muzejā (19.gs. soli, galds, atsevišķi darba rīki), Latvijas  Nacionālā vēstures muzeja (birku koki), Latvijas valsts vēstures arhīvā (pagasta tiesu protokolu grāmata, zemniek</w:t>
      </w:r>
      <w:r>
        <w:rPr>
          <w:sz w:val="24"/>
          <w:szCs w:val="24"/>
          <w:lang w:val="lv-LV"/>
        </w:rPr>
        <w:t>a</w:t>
      </w:r>
      <w:r w:rsidRPr="00FD2772">
        <w:rPr>
          <w:sz w:val="24"/>
          <w:szCs w:val="24"/>
          <w:lang w:val="lv-LV"/>
        </w:rPr>
        <w:t xml:space="preserve"> pase u.c.).  </w:t>
      </w:r>
    </w:p>
    <w:p w:rsidR="00E35ABD" w:rsidRPr="00FD2772" w:rsidRDefault="00E35ABD" w:rsidP="00E35ABD">
      <w:pPr>
        <w:pStyle w:val="Sarakstarindkopa"/>
        <w:numPr>
          <w:ilvl w:val="0"/>
          <w:numId w:val="2"/>
        </w:numPr>
        <w:ind w:right="184"/>
        <w:jc w:val="both"/>
        <w:rPr>
          <w:sz w:val="24"/>
          <w:szCs w:val="24"/>
          <w:lang w:val="lv-LV"/>
        </w:rPr>
      </w:pPr>
      <w:r w:rsidRPr="00FD2772">
        <w:rPr>
          <w:sz w:val="24"/>
          <w:szCs w:val="24"/>
          <w:lang w:val="lv-LV"/>
        </w:rPr>
        <w:t>Vizuālu informāciju kā fonu vēsturiskā laikmeta un ekspozīcijas idejas atklāšanai, tai skaitā dokumentu atdarinājumus, fotogrāfiju digitālus attēlus.</w:t>
      </w:r>
    </w:p>
    <w:p w:rsidR="00E35ABD" w:rsidRPr="00FD2772" w:rsidRDefault="00E35ABD" w:rsidP="00E35ABD">
      <w:pPr>
        <w:pStyle w:val="Sarakstarindkopa"/>
        <w:numPr>
          <w:ilvl w:val="0"/>
          <w:numId w:val="2"/>
        </w:numPr>
        <w:ind w:right="184"/>
        <w:jc w:val="both"/>
        <w:rPr>
          <w:sz w:val="24"/>
          <w:szCs w:val="24"/>
          <w:lang w:val="lv-LV"/>
        </w:rPr>
      </w:pPr>
      <w:r w:rsidRPr="00FD2772">
        <w:rPr>
          <w:sz w:val="24"/>
          <w:szCs w:val="24"/>
          <w:lang w:val="lv-LV"/>
        </w:rPr>
        <w:t>Situāciju atveidojumus</w:t>
      </w:r>
      <w:r>
        <w:rPr>
          <w:sz w:val="24"/>
          <w:szCs w:val="24"/>
          <w:lang w:val="lv-LV"/>
        </w:rPr>
        <w:t>.</w:t>
      </w:r>
      <w:r w:rsidRPr="00FD2772">
        <w:rPr>
          <w:sz w:val="24"/>
          <w:szCs w:val="24"/>
          <w:lang w:val="lv-LV"/>
        </w:rPr>
        <w:t xml:space="preserve"> </w:t>
      </w:r>
    </w:p>
    <w:p w:rsidR="00E35ABD" w:rsidRPr="00FD2772" w:rsidRDefault="00E35ABD" w:rsidP="00E35ABD">
      <w:pPr>
        <w:pStyle w:val="Sarakstarindkopa"/>
        <w:numPr>
          <w:ilvl w:val="0"/>
          <w:numId w:val="2"/>
        </w:numPr>
        <w:ind w:right="184"/>
        <w:jc w:val="both"/>
        <w:rPr>
          <w:sz w:val="24"/>
          <w:szCs w:val="24"/>
          <w:lang w:val="lv-LV"/>
        </w:rPr>
      </w:pPr>
      <w:r w:rsidRPr="00FD2772">
        <w:rPr>
          <w:sz w:val="24"/>
          <w:szCs w:val="24"/>
          <w:lang w:val="lv-LV"/>
        </w:rPr>
        <w:t>Digitālas informatīvas</w:t>
      </w:r>
      <w:r w:rsidR="00C621D8" w:rsidRPr="00FD2772">
        <w:rPr>
          <w:sz w:val="24"/>
          <w:szCs w:val="24"/>
          <w:lang w:val="lv-LV"/>
        </w:rPr>
        <w:t xml:space="preserve"> </w:t>
      </w:r>
      <w:r w:rsidRPr="00FD2772">
        <w:rPr>
          <w:sz w:val="24"/>
          <w:szCs w:val="24"/>
          <w:lang w:val="lv-LV"/>
        </w:rPr>
        <w:t>un audio vizuālas programmas un didaktiskus uzskates līdzekļus (shēmas, diagrammas</w:t>
      </w:r>
      <w:r>
        <w:rPr>
          <w:sz w:val="24"/>
          <w:szCs w:val="24"/>
          <w:lang w:val="lv-LV"/>
        </w:rPr>
        <w:t>, animētus uzskates līdzekļus</w:t>
      </w:r>
      <w:r w:rsidRPr="00FD2772">
        <w:rPr>
          <w:sz w:val="24"/>
          <w:szCs w:val="24"/>
          <w:lang w:val="lv-LV"/>
        </w:rPr>
        <w:t>)</w:t>
      </w:r>
      <w:r w:rsidR="00FC4C66">
        <w:rPr>
          <w:sz w:val="24"/>
          <w:szCs w:val="24"/>
          <w:lang w:val="lv-LV"/>
        </w:rPr>
        <w:t xml:space="preserve">, </w:t>
      </w:r>
      <w:bookmarkStart w:id="0" w:name="_GoBack"/>
      <w:bookmarkEnd w:id="0"/>
      <w:r w:rsidR="00C621D8">
        <w:rPr>
          <w:sz w:val="24"/>
          <w:szCs w:val="24"/>
          <w:lang w:val="lv-LV"/>
        </w:rPr>
        <w:t>videomateriālus</w:t>
      </w:r>
      <w:r w:rsidR="00FC4C66">
        <w:rPr>
          <w:sz w:val="24"/>
          <w:szCs w:val="24"/>
          <w:lang w:val="lv-LV"/>
        </w:rPr>
        <w:t>.</w:t>
      </w:r>
    </w:p>
    <w:p w:rsidR="00E35ABD" w:rsidRPr="00FD2772" w:rsidRDefault="00E35ABD" w:rsidP="00E35ABD">
      <w:pPr>
        <w:ind w:right="184"/>
        <w:jc w:val="both"/>
        <w:rPr>
          <w:sz w:val="24"/>
          <w:szCs w:val="24"/>
          <w:lang w:val="lv-LV"/>
        </w:rPr>
      </w:pPr>
    </w:p>
    <w:p w:rsidR="00E35ABD" w:rsidRPr="00FD2772" w:rsidRDefault="00E35ABD" w:rsidP="00E35ABD">
      <w:pPr>
        <w:ind w:right="184"/>
        <w:jc w:val="both"/>
        <w:rPr>
          <w:sz w:val="24"/>
          <w:szCs w:val="24"/>
          <w:lang w:val="lv-LV"/>
        </w:rPr>
      </w:pPr>
    </w:p>
    <w:p w:rsidR="00254331" w:rsidRDefault="00E35ABD" w:rsidP="00E35ABD">
      <w:pPr>
        <w:ind w:right="184" w:firstLine="567"/>
        <w:jc w:val="center"/>
        <w:rPr>
          <w:b/>
          <w:sz w:val="24"/>
          <w:szCs w:val="24"/>
          <w:lang w:val="lv-LV"/>
        </w:rPr>
      </w:pPr>
      <w:r w:rsidRPr="00FD2772">
        <w:rPr>
          <w:b/>
          <w:sz w:val="24"/>
          <w:szCs w:val="24"/>
          <w:lang w:val="lv-LV"/>
        </w:rPr>
        <w:t>Nozīmīgākie eksponāti – priekšmeti no Turaidas muzejrezervāta krājuma,</w:t>
      </w:r>
    </w:p>
    <w:p w:rsidR="00E35ABD" w:rsidRPr="00FD2772" w:rsidRDefault="00E35ABD" w:rsidP="00E35ABD">
      <w:pPr>
        <w:ind w:right="184" w:firstLine="567"/>
        <w:jc w:val="center"/>
        <w:rPr>
          <w:sz w:val="24"/>
          <w:szCs w:val="24"/>
          <w:lang w:val="lv-LV"/>
        </w:rPr>
      </w:pPr>
      <w:r w:rsidRPr="00FD2772">
        <w:rPr>
          <w:b/>
          <w:sz w:val="24"/>
          <w:szCs w:val="24"/>
          <w:lang w:val="lv-LV"/>
        </w:rPr>
        <w:t xml:space="preserve"> kas iekļauti </w:t>
      </w:r>
      <w:r>
        <w:rPr>
          <w:b/>
          <w:sz w:val="24"/>
          <w:szCs w:val="24"/>
          <w:lang w:val="lv-LV"/>
        </w:rPr>
        <w:t xml:space="preserve">pastāvīgās </w:t>
      </w:r>
      <w:r w:rsidRPr="00FD2772">
        <w:rPr>
          <w:b/>
          <w:sz w:val="24"/>
          <w:szCs w:val="24"/>
          <w:lang w:val="lv-LV"/>
        </w:rPr>
        <w:t>ekspozīcijas plānā</w:t>
      </w:r>
    </w:p>
    <w:p w:rsidR="00254331" w:rsidRDefault="00254331" w:rsidP="00E35ABD">
      <w:pPr>
        <w:ind w:right="184" w:firstLine="567"/>
        <w:jc w:val="both"/>
        <w:rPr>
          <w:sz w:val="24"/>
          <w:szCs w:val="24"/>
          <w:lang w:val="lv-LV"/>
        </w:rPr>
      </w:pPr>
    </w:p>
    <w:p w:rsidR="00E35ABD" w:rsidRPr="00FD2772" w:rsidRDefault="00E35ABD" w:rsidP="00E35ABD">
      <w:pPr>
        <w:ind w:right="184" w:firstLine="567"/>
        <w:jc w:val="both"/>
        <w:rPr>
          <w:sz w:val="24"/>
          <w:szCs w:val="24"/>
          <w:lang w:val="lv-LV"/>
        </w:rPr>
      </w:pPr>
      <w:r w:rsidRPr="00FD2772">
        <w:rPr>
          <w:sz w:val="24"/>
          <w:szCs w:val="24"/>
          <w:lang w:val="lv-LV"/>
        </w:rPr>
        <w:t xml:space="preserve">I. daļā “Klaušinieks”:  </w:t>
      </w:r>
    </w:p>
    <w:p w:rsidR="00E35ABD" w:rsidRDefault="00E35ABD" w:rsidP="00E35ABD">
      <w:pPr>
        <w:ind w:right="184" w:firstLine="567"/>
        <w:jc w:val="both"/>
        <w:rPr>
          <w:sz w:val="24"/>
          <w:szCs w:val="24"/>
          <w:lang w:val="lv-LV"/>
        </w:rPr>
      </w:pPr>
      <w:r w:rsidRPr="00FD2772">
        <w:rPr>
          <w:sz w:val="24"/>
          <w:szCs w:val="24"/>
          <w:lang w:val="lv-LV"/>
        </w:rPr>
        <w:t>Turaidas pilsmuižas Ruļļu jeb vaku grāmata 1816; Vidzemes kalendāri 19.gs. sākumā;  plecu svari ar datējumu 1834;  p</w:t>
      </w:r>
      <w:r>
        <w:rPr>
          <w:sz w:val="24"/>
          <w:szCs w:val="24"/>
          <w:lang w:val="lv-LV"/>
        </w:rPr>
        <w:t xml:space="preserve">agasta vecāko zvēresti; </w:t>
      </w:r>
      <w:r w:rsidRPr="00FD2772">
        <w:rPr>
          <w:sz w:val="24"/>
          <w:szCs w:val="24"/>
          <w:lang w:val="lv-LV"/>
        </w:rPr>
        <w:t xml:space="preserve"> pagasta naudas un dokumentu lāde; sadzīves lietas un darbarīki (apavi, trauki u.c.) no Turaidas pagasta zemnieku mājām; garīga rakstura luterāņu un pareizticīgo grāmatas ar saimnieku ierakstiem un laikmetu raksturojošiem iesējumiem; Turaidas klaušinieku mājas kleķa sienas fragments un durvju rokturis.</w:t>
      </w:r>
    </w:p>
    <w:p w:rsidR="00254331" w:rsidRPr="00FD2772" w:rsidRDefault="00254331" w:rsidP="00E35ABD">
      <w:pPr>
        <w:ind w:right="184" w:firstLine="567"/>
        <w:jc w:val="both"/>
        <w:rPr>
          <w:sz w:val="24"/>
          <w:szCs w:val="24"/>
          <w:lang w:val="lv-LV"/>
        </w:rPr>
      </w:pPr>
    </w:p>
    <w:p w:rsidR="00E35ABD" w:rsidRPr="00FD2772" w:rsidRDefault="00E35ABD" w:rsidP="00E35ABD">
      <w:pPr>
        <w:ind w:right="184" w:firstLine="567"/>
        <w:jc w:val="both"/>
        <w:rPr>
          <w:sz w:val="24"/>
          <w:szCs w:val="24"/>
          <w:lang w:val="lv-LV"/>
        </w:rPr>
      </w:pPr>
      <w:r w:rsidRPr="00FD2772">
        <w:rPr>
          <w:sz w:val="24"/>
          <w:szCs w:val="24"/>
          <w:lang w:val="lv-LV"/>
        </w:rPr>
        <w:t xml:space="preserve">II. daļā “Saimnieks”: </w:t>
      </w:r>
    </w:p>
    <w:p w:rsidR="00E35ABD" w:rsidRPr="00FD2772" w:rsidRDefault="00E35ABD" w:rsidP="00E35ABD">
      <w:pPr>
        <w:ind w:right="184" w:firstLine="567"/>
        <w:jc w:val="both"/>
        <w:rPr>
          <w:sz w:val="24"/>
          <w:szCs w:val="24"/>
          <w:lang w:val="lv-LV"/>
        </w:rPr>
      </w:pPr>
      <w:r w:rsidRPr="00FD2772">
        <w:rPr>
          <w:sz w:val="24"/>
          <w:szCs w:val="24"/>
          <w:lang w:val="lv-LV"/>
        </w:rPr>
        <w:t xml:space="preserve">Darba rīki un sadzīves priekšmeti, kā arī 19.gs. beigu fotoattēli no Turaidas, Krimuldas un Siguldas apkārtnes zemnieku sētām (tai skatā Kuzņecova porcelāns, trauki ar jūgendstila ornamentiem); Skultes dziedātāju biedrības karogs 1880; Inciema pagasta Miču mājas pirkšanas dokumentācija un vizuāla informācija par ģimeni; </w:t>
      </w:r>
      <w:r>
        <w:rPr>
          <w:sz w:val="24"/>
          <w:szCs w:val="24"/>
          <w:lang w:val="lv-LV"/>
        </w:rPr>
        <w:t xml:space="preserve">vēstures avotu kopums par Turaidas Šveices māju un Vidzemes skolotāju konferencēm; </w:t>
      </w:r>
      <w:r w:rsidRPr="00FD2772">
        <w:rPr>
          <w:sz w:val="24"/>
          <w:szCs w:val="24"/>
          <w:lang w:val="lv-LV"/>
        </w:rPr>
        <w:t>fotoattēli un vēstules par turaidieša J.Gūtmaņa izceļošanu uz Brazīliju;</w:t>
      </w:r>
      <w:r>
        <w:rPr>
          <w:sz w:val="24"/>
          <w:szCs w:val="24"/>
          <w:lang w:val="lv-LV"/>
        </w:rPr>
        <w:t xml:space="preserve">  iespieddarbi – laikraksti  un </w:t>
      </w:r>
      <w:r w:rsidRPr="00FD2772">
        <w:rPr>
          <w:sz w:val="24"/>
          <w:szCs w:val="24"/>
          <w:lang w:val="lv-LV"/>
        </w:rPr>
        <w:t>grāmatas ar īpašuma ierakstiem</w:t>
      </w:r>
      <w:r>
        <w:rPr>
          <w:sz w:val="24"/>
          <w:szCs w:val="24"/>
          <w:lang w:val="lv-LV"/>
        </w:rPr>
        <w:t xml:space="preserve">; rokraksti – Līgatnes “Slāveļu” saimnieku Bergu dzimtas hronika, </w:t>
      </w:r>
      <w:r>
        <w:rPr>
          <w:sz w:val="24"/>
          <w:szCs w:val="24"/>
          <w:lang w:val="lv-LV"/>
        </w:rPr>
        <w:lastRenderedPageBreak/>
        <w:t xml:space="preserve">Andreja Kvestes dziesmu burtnīca, Turaidas muižas skrodera Dāvida Kušķes piezīmju grāmatiņa; </w:t>
      </w:r>
      <w:r w:rsidRPr="00FD2772">
        <w:rPr>
          <w:sz w:val="24"/>
          <w:szCs w:val="24"/>
          <w:lang w:val="lv-LV"/>
        </w:rPr>
        <w:t>Siguldas pagasta “Mežaku” saimnieka J.</w:t>
      </w:r>
      <w:r>
        <w:rPr>
          <w:sz w:val="24"/>
          <w:szCs w:val="24"/>
          <w:lang w:val="lv-LV"/>
        </w:rPr>
        <w:t xml:space="preserve"> </w:t>
      </w:r>
      <w:r w:rsidRPr="00FD2772">
        <w:rPr>
          <w:sz w:val="24"/>
          <w:szCs w:val="24"/>
          <w:lang w:val="lv-LV"/>
        </w:rPr>
        <w:t>Līča, kā arī  Turaidas ormaņu, ratnieku un citu amatnieku darbarīki un priekšmeti</w:t>
      </w:r>
      <w:r>
        <w:rPr>
          <w:sz w:val="24"/>
          <w:szCs w:val="24"/>
          <w:lang w:val="lv-LV"/>
        </w:rPr>
        <w:t>.</w:t>
      </w:r>
    </w:p>
    <w:p w:rsidR="00254331" w:rsidRDefault="00254331" w:rsidP="00E35ABD">
      <w:pPr>
        <w:ind w:right="184" w:firstLine="567"/>
        <w:jc w:val="both"/>
        <w:rPr>
          <w:sz w:val="24"/>
          <w:szCs w:val="24"/>
          <w:lang w:val="lv-LV"/>
        </w:rPr>
      </w:pPr>
    </w:p>
    <w:p w:rsidR="00E35ABD" w:rsidRPr="00FD2772" w:rsidRDefault="00E35ABD" w:rsidP="00E35ABD">
      <w:pPr>
        <w:ind w:right="184" w:firstLine="567"/>
        <w:jc w:val="both"/>
        <w:rPr>
          <w:sz w:val="24"/>
          <w:szCs w:val="24"/>
          <w:lang w:val="lv-LV"/>
        </w:rPr>
      </w:pPr>
      <w:r w:rsidRPr="00FD2772">
        <w:rPr>
          <w:sz w:val="24"/>
          <w:szCs w:val="24"/>
          <w:lang w:val="lv-LV"/>
        </w:rPr>
        <w:t xml:space="preserve">III. daļā “Pilsonis”: </w:t>
      </w:r>
    </w:p>
    <w:p w:rsidR="00E35ABD" w:rsidRPr="00FD2772" w:rsidRDefault="00E35ABD" w:rsidP="00E35ABD">
      <w:pPr>
        <w:ind w:right="184" w:firstLine="567"/>
        <w:jc w:val="both"/>
        <w:rPr>
          <w:sz w:val="24"/>
          <w:szCs w:val="24"/>
          <w:lang w:val="lv-LV"/>
        </w:rPr>
      </w:pPr>
      <w:r w:rsidRPr="00FD2772">
        <w:rPr>
          <w:sz w:val="24"/>
          <w:szCs w:val="24"/>
          <w:lang w:val="lv-LV"/>
        </w:rPr>
        <w:t>Lāčplēša Kara ordenis un medaļas par piedalīšanos Brīvības cīņās; Latvijas valsts karogs, Latvijas Zemnieku Savienības Turaidas nodaļas karogs ar gada s</w:t>
      </w:r>
      <w:r>
        <w:rPr>
          <w:sz w:val="24"/>
          <w:szCs w:val="24"/>
          <w:lang w:val="lv-LV"/>
        </w:rPr>
        <w:t xml:space="preserve">kaitli 1917; dažādu varu izdotas naudas zīmes 1918; Raiņa grāmatu pirmizdevumi no 20.gs. sākuma; fotogrāfijas un plakāti. </w:t>
      </w:r>
    </w:p>
    <w:p w:rsidR="00E35ABD" w:rsidRPr="00FD2772" w:rsidRDefault="00E35ABD" w:rsidP="00E35ABD">
      <w:pPr>
        <w:ind w:right="184" w:firstLine="567"/>
        <w:jc w:val="both"/>
        <w:rPr>
          <w:sz w:val="24"/>
          <w:szCs w:val="24"/>
          <w:lang w:val="lv-LV"/>
        </w:rPr>
      </w:pPr>
    </w:p>
    <w:p w:rsidR="00E35ABD" w:rsidRPr="00FD2772" w:rsidRDefault="00E35ABD" w:rsidP="00E35ABD">
      <w:pPr>
        <w:ind w:right="184" w:firstLine="567"/>
        <w:jc w:val="both"/>
        <w:rPr>
          <w:sz w:val="24"/>
          <w:szCs w:val="24"/>
          <w:lang w:val="lv-LV"/>
        </w:rPr>
      </w:pPr>
    </w:p>
    <w:p w:rsidR="00E35ABD" w:rsidRPr="00FC4C66" w:rsidRDefault="00E35ABD" w:rsidP="00E35ABD">
      <w:pPr>
        <w:ind w:right="184" w:firstLine="567"/>
        <w:jc w:val="center"/>
        <w:rPr>
          <w:b/>
          <w:sz w:val="24"/>
          <w:szCs w:val="24"/>
          <w:lang w:val="lv-LV"/>
        </w:rPr>
      </w:pPr>
      <w:r w:rsidRPr="00FC4C66">
        <w:rPr>
          <w:b/>
          <w:sz w:val="24"/>
          <w:szCs w:val="24"/>
          <w:lang w:val="lv-LV"/>
        </w:rPr>
        <w:t>Eksponēšanas pamatprasības</w:t>
      </w:r>
    </w:p>
    <w:p w:rsidR="00E35ABD" w:rsidRPr="00FC4C66" w:rsidRDefault="00E35ABD" w:rsidP="00E35ABD">
      <w:pPr>
        <w:ind w:right="184" w:firstLine="567"/>
        <w:jc w:val="center"/>
        <w:rPr>
          <w:b/>
          <w:sz w:val="24"/>
          <w:szCs w:val="24"/>
          <w:lang w:val="lv-LV"/>
        </w:rPr>
      </w:pPr>
    </w:p>
    <w:p w:rsidR="00E35ABD" w:rsidRPr="00FD2772" w:rsidRDefault="00E35ABD" w:rsidP="00E35ABD">
      <w:pPr>
        <w:ind w:right="184" w:firstLine="567"/>
        <w:jc w:val="both"/>
        <w:rPr>
          <w:sz w:val="24"/>
          <w:szCs w:val="24"/>
          <w:lang w:val="lv-LV"/>
        </w:rPr>
      </w:pPr>
      <w:r w:rsidRPr="00FD2772">
        <w:rPr>
          <w:sz w:val="24"/>
          <w:szCs w:val="24"/>
          <w:lang w:val="lv-LV"/>
        </w:rPr>
        <w:t>Veidojot ekspozīciju, jānodrošina apmeklētājiem ērta eksponātu apskate un jāievēro eksponātu novietošanas un stiprināšanas pamatprasības, kuras garantē muzejisko priekšmetu saglabāšanu un drošību (</w:t>
      </w:r>
      <w:r>
        <w:rPr>
          <w:sz w:val="24"/>
          <w:szCs w:val="24"/>
          <w:lang w:val="lv-LV"/>
        </w:rPr>
        <w:t>t</w:t>
      </w:r>
      <w:r w:rsidRPr="00FD2772">
        <w:rPr>
          <w:sz w:val="24"/>
          <w:szCs w:val="24"/>
          <w:lang w:val="lv-LV"/>
        </w:rPr>
        <w:t>uvāk sk.</w:t>
      </w:r>
      <w:r w:rsidR="00ED0922">
        <w:rPr>
          <w:sz w:val="24"/>
          <w:szCs w:val="24"/>
          <w:lang w:val="lv-LV"/>
        </w:rPr>
        <w:t xml:space="preserve"> grām.</w:t>
      </w:r>
      <w:r w:rsidRPr="00FD2772">
        <w:rPr>
          <w:sz w:val="24"/>
          <w:szCs w:val="24"/>
          <w:lang w:val="lv-LV"/>
        </w:rPr>
        <w:t>: Muzejisko priekšmetu saglabāšana”, Muzeju Valsts pārvalde, 2004.- 29.-31.lpp.; 286.-293.lpp.)</w:t>
      </w:r>
      <w:r>
        <w:rPr>
          <w:sz w:val="24"/>
          <w:szCs w:val="24"/>
          <w:lang w:val="lv-LV"/>
        </w:rPr>
        <w:t>.</w:t>
      </w:r>
    </w:p>
    <w:p w:rsidR="00E35ABD" w:rsidRPr="00FD2772" w:rsidRDefault="00E35ABD" w:rsidP="00E35ABD">
      <w:pPr>
        <w:ind w:right="184" w:firstLine="567"/>
        <w:jc w:val="both"/>
        <w:rPr>
          <w:sz w:val="24"/>
          <w:szCs w:val="24"/>
          <w:lang w:val="lv-LV"/>
        </w:rPr>
      </w:pPr>
      <w:r w:rsidRPr="00FD2772">
        <w:rPr>
          <w:sz w:val="24"/>
          <w:szCs w:val="24"/>
          <w:lang w:val="lv-LV"/>
        </w:rPr>
        <w:t xml:space="preserve">Eksponēšanas pamatprasības daļēji iekļautas ēkas rekonstrukcijas projektā, kas paredz nodrošināt  koka, keramikas, metāla priekšmetu, kā arī tekstīliju eksponēšanai piemērotu vienmērīgu mikroklimatu </w:t>
      </w:r>
      <w:r>
        <w:rPr>
          <w:sz w:val="24"/>
          <w:szCs w:val="24"/>
          <w:lang w:val="lv-LV"/>
        </w:rPr>
        <w:t>ar</w:t>
      </w:r>
      <w:r w:rsidRPr="00FD2772">
        <w:rPr>
          <w:sz w:val="24"/>
          <w:szCs w:val="24"/>
          <w:lang w:val="lv-LV"/>
        </w:rPr>
        <w:t xml:space="preserve"> UV starojuma novēršanu </w:t>
      </w:r>
      <w:r>
        <w:rPr>
          <w:sz w:val="24"/>
          <w:szCs w:val="24"/>
          <w:lang w:val="lv-LV"/>
        </w:rPr>
        <w:t xml:space="preserve"> un telpu </w:t>
      </w:r>
      <w:r w:rsidRPr="00FD2772">
        <w:rPr>
          <w:sz w:val="24"/>
          <w:szCs w:val="24"/>
          <w:lang w:val="lv-LV"/>
        </w:rPr>
        <w:t>bez krasām temperatūras un mitruma svārstībām</w:t>
      </w:r>
      <w:r>
        <w:rPr>
          <w:sz w:val="24"/>
          <w:szCs w:val="24"/>
          <w:lang w:val="lv-LV"/>
        </w:rPr>
        <w:t>. Jaukta tipa ekspozīcijās (</w:t>
      </w:r>
      <w:r w:rsidRPr="00FD2772">
        <w:rPr>
          <w:sz w:val="24"/>
          <w:szCs w:val="24"/>
          <w:lang w:val="lv-LV"/>
        </w:rPr>
        <w:t xml:space="preserve">t.i., kurās  izmantoti dažāda materiāla eksponāti – koka, papīra, metāla, eļļas gleznas u.c.) ieteicamā temperatūra ir 18-20ºC, temperatūras svārstības </w:t>
      </w:r>
      <w:r w:rsidRPr="00FD2772">
        <w:rPr>
          <w:sz w:val="24"/>
          <w:szCs w:val="24"/>
          <w:lang w:val="lv-LV"/>
        </w:rPr>
        <w:sym w:font="Symbol" w:char="F02B"/>
      </w:r>
      <w:r w:rsidRPr="00FD2772">
        <w:rPr>
          <w:sz w:val="24"/>
          <w:szCs w:val="24"/>
          <w:lang w:val="lv-LV"/>
        </w:rPr>
        <w:t>/ - 3ºC, relatīvais mitrums – 45-55%, mitruma svārstības – 5%. Jānovērš tieša apgaismojuma iedarbība uz oriģinālajiem eksponātiem, ievērojot maksimālā apgaismojuma intensitāti katrai priekšmetu grupai, un eksponēšanas ilgumu noteiktā gaismas intensitātē. Lai novērstu tiešo saules staru</w:t>
      </w:r>
      <w:r w:rsidR="00ED0922">
        <w:rPr>
          <w:sz w:val="24"/>
          <w:szCs w:val="24"/>
          <w:lang w:val="lv-LV"/>
        </w:rPr>
        <w:t xml:space="preserve"> iedarbību uz eksponātiem, </w:t>
      </w:r>
      <w:r w:rsidRPr="00FD2772">
        <w:rPr>
          <w:sz w:val="24"/>
          <w:szCs w:val="24"/>
          <w:lang w:val="lv-LV"/>
        </w:rPr>
        <w:t>stiklus</w:t>
      </w:r>
      <w:r w:rsidR="00ED0922">
        <w:rPr>
          <w:sz w:val="24"/>
          <w:szCs w:val="24"/>
          <w:lang w:val="lv-LV"/>
        </w:rPr>
        <w:t xml:space="preserve"> (logu, vitrīnu)</w:t>
      </w:r>
      <w:r w:rsidRPr="00FD2772">
        <w:rPr>
          <w:sz w:val="24"/>
          <w:szCs w:val="24"/>
          <w:lang w:val="lv-LV"/>
        </w:rPr>
        <w:t xml:space="preserve"> nepieciešams pārklāt ar plēvi, kas aiztur ultravioleto starojumu.</w:t>
      </w:r>
      <w:r>
        <w:rPr>
          <w:sz w:val="24"/>
          <w:szCs w:val="24"/>
          <w:lang w:val="lv-LV"/>
        </w:rPr>
        <w:t xml:space="preserve"> </w:t>
      </w:r>
    </w:p>
    <w:p w:rsidR="00E35ABD" w:rsidRPr="00FD2772" w:rsidRDefault="00E35ABD" w:rsidP="00E35ABD">
      <w:pPr>
        <w:ind w:right="184" w:firstLine="567"/>
        <w:jc w:val="both"/>
        <w:rPr>
          <w:sz w:val="24"/>
          <w:szCs w:val="24"/>
          <w:lang w:val="lv-LV"/>
        </w:rPr>
      </w:pPr>
      <w:r w:rsidRPr="00FD2772">
        <w:rPr>
          <w:sz w:val="24"/>
          <w:szCs w:val="24"/>
          <w:lang w:val="lv-LV"/>
        </w:rPr>
        <w:t>Daļa no priekšmetiem (maza izmēra, trausla materiāla) jāizvieto slēgtās vitrīnās, kuru dizains veidojams saskaņā ar ekspozīcijas k</w:t>
      </w:r>
      <w:r>
        <w:rPr>
          <w:sz w:val="24"/>
          <w:szCs w:val="24"/>
          <w:lang w:val="lv-LV"/>
        </w:rPr>
        <w:t xml:space="preserve">opējo māksliniecisko risinājumu. Tajās </w:t>
      </w:r>
      <w:r w:rsidRPr="00FD2772">
        <w:rPr>
          <w:sz w:val="24"/>
          <w:szCs w:val="24"/>
          <w:lang w:val="lv-LV"/>
        </w:rPr>
        <w:t xml:space="preserve">jānodrošina attiecīgais mikroklimats. </w:t>
      </w:r>
      <w:r w:rsidR="00254331">
        <w:rPr>
          <w:sz w:val="24"/>
          <w:szCs w:val="24"/>
          <w:lang w:val="lv-LV"/>
        </w:rPr>
        <w:t>Eksponātu vitrīnās i</w:t>
      </w:r>
      <w:r w:rsidR="00254331" w:rsidRPr="00FD2772">
        <w:rPr>
          <w:sz w:val="24"/>
          <w:szCs w:val="24"/>
          <w:lang w:val="lv-LV"/>
        </w:rPr>
        <w:t>eteicams paredzēt gaisa kondicionēšanas sistēmu ar automātiskajiem mitruma un temperatūras mērījumiem ar datu ierakstīšanu atmiņā.</w:t>
      </w:r>
    </w:p>
    <w:p w:rsidR="00E35ABD" w:rsidRPr="00FD2772" w:rsidRDefault="00E35ABD" w:rsidP="00E35ABD">
      <w:pPr>
        <w:ind w:right="184" w:firstLine="567"/>
        <w:jc w:val="both"/>
        <w:rPr>
          <w:sz w:val="24"/>
          <w:szCs w:val="24"/>
          <w:lang w:val="lv-LV"/>
        </w:rPr>
      </w:pPr>
      <w:r>
        <w:rPr>
          <w:sz w:val="24"/>
          <w:szCs w:val="24"/>
          <w:lang w:val="lv-LV"/>
        </w:rPr>
        <w:t xml:space="preserve">Īpaša uzmanība </w:t>
      </w:r>
      <w:r w:rsidRPr="00FD2772">
        <w:rPr>
          <w:sz w:val="24"/>
          <w:szCs w:val="24"/>
          <w:lang w:val="lv-LV"/>
        </w:rPr>
        <w:t>pievērš</w:t>
      </w:r>
      <w:r>
        <w:rPr>
          <w:sz w:val="24"/>
          <w:szCs w:val="24"/>
          <w:lang w:val="lv-LV"/>
        </w:rPr>
        <w:t>ama</w:t>
      </w:r>
      <w:r w:rsidRPr="00FD2772">
        <w:rPr>
          <w:sz w:val="24"/>
          <w:szCs w:val="24"/>
          <w:lang w:val="lv-LV"/>
        </w:rPr>
        <w:t xml:space="preserve"> lielgabarīta priekšmetu (kuri netiks izvietoti vitrīnās) izvietošanai un nostiprināšanai, lai nodrošinātos pret zādzībām un sabojāšan</w:t>
      </w:r>
      <w:r>
        <w:rPr>
          <w:sz w:val="24"/>
          <w:szCs w:val="24"/>
          <w:lang w:val="lv-LV"/>
        </w:rPr>
        <w:t>u</w:t>
      </w:r>
      <w:r w:rsidRPr="00FD2772">
        <w:rPr>
          <w:sz w:val="24"/>
          <w:szCs w:val="24"/>
          <w:lang w:val="lv-LV"/>
        </w:rPr>
        <w:t>.  Priekšmetu nostiprināšanā nav pieļaujama to mehāniska bojāšana,  sintētisko līmju, dažādu līmlenšu vai citas sadzīves ķīmijas tieša saskare ar oriģinālajiem priekšmetiem.</w:t>
      </w:r>
    </w:p>
    <w:p w:rsidR="00E35ABD" w:rsidRPr="00FD2772" w:rsidRDefault="00E35ABD" w:rsidP="00E35ABD">
      <w:pPr>
        <w:ind w:right="184" w:firstLine="567"/>
        <w:jc w:val="both"/>
        <w:rPr>
          <w:sz w:val="24"/>
          <w:szCs w:val="24"/>
          <w:lang w:val="lv-LV"/>
        </w:rPr>
      </w:pPr>
      <w:r w:rsidRPr="00FD2772">
        <w:rPr>
          <w:sz w:val="24"/>
          <w:szCs w:val="24"/>
          <w:lang w:val="lv-LV"/>
        </w:rPr>
        <w:t>Eksponējot Nacionālā muzeju krājuma priekšmetus, kā arī citus eksponātus un situāciju atveidojumus, jāparedz iespēja lielai apmeklētāju plūsmai, arī 20-50 cilvēku grupai gida pavadībā, ērti apskatīt eksponātus un gūt vizuālu iespaidu par atspoguļoto tēmu</w:t>
      </w:r>
      <w:r>
        <w:rPr>
          <w:sz w:val="24"/>
          <w:szCs w:val="24"/>
          <w:lang w:val="lv-LV"/>
        </w:rPr>
        <w:t xml:space="preserve">, savukārt digitālās programmas </w:t>
      </w:r>
      <w:r w:rsidRPr="00FD2772">
        <w:rPr>
          <w:sz w:val="24"/>
          <w:szCs w:val="24"/>
          <w:lang w:val="lv-LV"/>
        </w:rPr>
        <w:t xml:space="preserve">paredzētas individuālajiem apmeklētājiem padziļinātas informācijas iegūšanai. </w:t>
      </w:r>
    </w:p>
    <w:p w:rsidR="00E35ABD" w:rsidRPr="00FC4C66" w:rsidRDefault="00E35ABD" w:rsidP="00E35ABD">
      <w:pPr>
        <w:ind w:right="184" w:firstLine="567"/>
        <w:jc w:val="both"/>
        <w:rPr>
          <w:sz w:val="24"/>
          <w:szCs w:val="24"/>
          <w:lang w:val="lv-LV"/>
        </w:rPr>
      </w:pPr>
    </w:p>
    <w:p w:rsidR="00A545CD" w:rsidRPr="00FC4C66" w:rsidRDefault="00A545CD">
      <w:pPr>
        <w:rPr>
          <w:lang w:val="lv-LV"/>
        </w:rPr>
      </w:pPr>
    </w:p>
    <w:sectPr w:rsidR="00A545CD" w:rsidRPr="00FC4C66" w:rsidSect="002461C6">
      <w:footerReference w:type="default" r:id="rId7"/>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95" w:rsidRDefault="00BD3F95">
      <w:r>
        <w:separator/>
      </w:r>
    </w:p>
  </w:endnote>
  <w:endnote w:type="continuationSeparator" w:id="0">
    <w:p w:rsidR="00BD3F95" w:rsidRDefault="00BD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056523"/>
      <w:docPartObj>
        <w:docPartGallery w:val="Page Numbers (Bottom of Page)"/>
        <w:docPartUnique/>
      </w:docPartObj>
    </w:sdtPr>
    <w:sdtEndPr/>
    <w:sdtContent>
      <w:p w:rsidR="00F61B5A" w:rsidRDefault="00E35ABD">
        <w:pPr>
          <w:pStyle w:val="Kjene"/>
          <w:jc w:val="right"/>
        </w:pPr>
        <w:r>
          <w:fldChar w:fldCharType="begin"/>
        </w:r>
        <w:r>
          <w:instrText>PAGE   \* MERGEFORMAT</w:instrText>
        </w:r>
        <w:r>
          <w:fldChar w:fldCharType="separate"/>
        </w:r>
        <w:r w:rsidR="00C621D8" w:rsidRPr="00C621D8">
          <w:rPr>
            <w:noProof/>
            <w:lang w:val="lv-LV"/>
          </w:rPr>
          <w:t>1</w:t>
        </w:r>
        <w:r>
          <w:fldChar w:fldCharType="end"/>
        </w:r>
      </w:p>
    </w:sdtContent>
  </w:sdt>
  <w:p w:rsidR="00F61B5A" w:rsidRDefault="00BD3F9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95" w:rsidRDefault="00BD3F95">
      <w:r>
        <w:separator/>
      </w:r>
    </w:p>
  </w:footnote>
  <w:footnote w:type="continuationSeparator" w:id="0">
    <w:p w:rsidR="00BD3F95" w:rsidRDefault="00BD3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43FED"/>
    <w:multiLevelType w:val="hybridMultilevel"/>
    <w:tmpl w:val="86363F04"/>
    <w:lvl w:ilvl="0" w:tplc="0426000F">
      <w:start w:val="1"/>
      <w:numFmt w:val="decimal"/>
      <w:lvlText w:val="%1."/>
      <w:lvlJc w:val="left"/>
      <w:pPr>
        <w:ind w:left="360" w:hanging="360"/>
      </w:pPr>
      <w:rPr>
        <w:rFonts w:hint="default"/>
      </w:rPr>
    </w:lvl>
    <w:lvl w:ilvl="1" w:tplc="04260001">
      <w:start w:val="1"/>
      <w:numFmt w:val="bullet"/>
      <w:lvlText w:val=""/>
      <w:lvlJc w:val="left"/>
      <w:pPr>
        <w:ind w:left="1080" w:hanging="360"/>
      </w:pPr>
      <w:rPr>
        <w:rFonts w:ascii="Symbol" w:hAnsi="Symbol" w:hint="default"/>
      </w:rPr>
    </w:lvl>
    <w:lvl w:ilvl="2" w:tplc="BC7C5748">
      <w:start w:val="26"/>
      <w:numFmt w:val="bullet"/>
      <w:lvlText w:val="-"/>
      <w:lvlJc w:val="left"/>
      <w:pPr>
        <w:ind w:left="1800" w:hanging="180"/>
      </w:pPr>
      <w:rPr>
        <w:rFonts w:ascii="Times New Roman" w:eastAsia="Times New Roman" w:hAnsi="Times New Roman" w:cs="Times New Roman" w:hint="default"/>
      </w:r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490D3A4A"/>
    <w:multiLevelType w:val="hybridMultilevel"/>
    <w:tmpl w:val="6C50A7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BD"/>
    <w:rsid w:val="00001675"/>
    <w:rsid w:val="000065D8"/>
    <w:rsid w:val="00254331"/>
    <w:rsid w:val="009E296D"/>
    <w:rsid w:val="00A545CD"/>
    <w:rsid w:val="00BD3F95"/>
    <w:rsid w:val="00C621D8"/>
    <w:rsid w:val="00CB35B3"/>
    <w:rsid w:val="00E35ABD"/>
    <w:rsid w:val="00ED0922"/>
    <w:rsid w:val="00FC4C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76EF7-5416-4FA1-A66F-93F144D1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5ABD"/>
    <w:pPr>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35ABD"/>
    <w:pPr>
      <w:ind w:left="720"/>
      <w:contextualSpacing/>
    </w:pPr>
  </w:style>
  <w:style w:type="paragraph" w:styleId="Kjene">
    <w:name w:val="footer"/>
    <w:basedOn w:val="Parasts"/>
    <w:link w:val="KjeneRakstz"/>
    <w:uiPriority w:val="99"/>
    <w:unhideWhenUsed/>
    <w:rsid w:val="00E35ABD"/>
    <w:pPr>
      <w:tabs>
        <w:tab w:val="center" w:pos="4153"/>
        <w:tab w:val="right" w:pos="8306"/>
      </w:tabs>
    </w:pPr>
  </w:style>
  <w:style w:type="character" w:customStyle="1" w:styleId="KjeneRakstz">
    <w:name w:val="Kājene Rakstz."/>
    <w:basedOn w:val="Noklusjumarindkopasfonts"/>
    <w:link w:val="Kjene"/>
    <w:uiPriority w:val="99"/>
    <w:rsid w:val="00E35ABD"/>
    <w:rPr>
      <w:rFonts w:ascii="Times New Roman" w:eastAsia="Times New Roman" w:hAnsi="Times New Roman" w:cs="Times New Roman"/>
      <w:sz w:val="20"/>
      <w:szCs w:val="20"/>
      <w:lang w:val="en-US"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3426</Words>
  <Characters>1954</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padotībā esošās iestādes</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2016-05-23T13:11:00Z</dcterms:created>
  <dcterms:modified xsi:type="dcterms:W3CDTF">2016-06-03T12:08:00Z</dcterms:modified>
</cp:coreProperties>
</file>